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  <w:bookmarkStart w:id="0" w:name="_GoBack"/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2636EC">
      <w:pPr>
        <w:spacing w:line="218" w:lineRule="exact"/>
        <w:rPr>
          <w:rFonts w:ascii="標楷體" w:eastAsia="標楷體" w:hAnsi="標楷體"/>
        </w:rPr>
      </w:pPr>
    </w:p>
    <w:p w:rsidR="002636EC" w:rsidRPr="00055D88" w:rsidRDefault="002636EC">
      <w:pPr>
        <w:rPr>
          <w:rFonts w:ascii="標楷體" w:eastAsia="標楷體" w:hAnsi="標楷體"/>
        </w:rPr>
        <w:sectPr w:rsidR="002636EC" w:rsidRPr="00055D8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36EC" w:rsidRPr="00055D88" w:rsidRDefault="00055D88">
      <w:pPr>
        <w:autoSpaceDE w:val="0"/>
        <w:autoSpaceDN w:val="0"/>
        <w:ind w:left="2602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亞洲大學休閒與遊憩管理</w:t>
      </w:r>
      <w:r w:rsidRPr="00055D88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學系課程委</w:t>
      </w:r>
      <w:r w:rsidRPr="00055D88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員會組織要點</w:t>
      </w:r>
    </w:p>
    <w:p w:rsidR="002636EC" w:rsidRPr="00055D88" w:rsidRDefault="002636EC">
      <w:pPr>
        <w:spacing w:line="200" w:lineRule="exact"/>
        <w:rPr>
          <w:rFonts w:ascii="標楷體" w:eastAsia="標楷體" w:hAnsi="標楷體"/>
          <w:lang w:eastAsia="zh-TW"/>
        </w:r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  <w:lang w:eastAsia="zh-TW"/>
        </w:rPr>
      </w:pPr>
    </w:p>
    <w:p w:rsidR="002636EC" w:rsidRPr="00055D88" w:rsidRDefault="002636EC">
      <w:pPr>
        <w:spacing w:line="200" w:lineRule="exact"/>
        <w:rPr>
          <w:rFonts w:ascii="標楷體" w:eastAsia="標楷體" w:hAnsi="標楷體"/>
          <w:lang w:eastAsia="zh-TW"/>
        </w:rPr>
      </w:pPr>
    </w:p>
    <w:p w:rsidR="002636EC" w:rsidRPr="00055D88" w:rsidRDefault="002636EC">
      <w:pPr>
        <w:spacing w:line="240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5074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九十三學年第二學期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第一次課程發展會議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民國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Arial"/>
          <w:color w:val="000000"/>
          <w:sz w:val="20"/>
          <w:szCs w:val="20"/>
          <w:lang w:eastAsia="zh-TW"/>
        </w:rPr>
        <w:t>94.3.21</w:t>
      </w:r>
      <w:r w:rsidRPr="00055D88">
        <w:rPr>
          <w:rFonts w:ascii="標楷體" w:eastAsia="標楷體" w:hAnsi="標楷體" w:cs="Arial"/>
          <w:spacing w:val="-10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通過</w:t>
      </w:r>
    </w:p>
    <w:p w:rsidR="002636EC" w:rsidRPr="00055D88" w:rsidRDefault="00055D88">
      <w:pPr>
        <w:autoSpaceDE w:val="0"/>
        <w:autoSpaceDN w:val="0"/>
        <w:spacing w:line="209" w:lineRule="auto"/>
        <w:ind w:left="5473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九十三學年第二學期</w:t>
      </w:r>
      <w:r w:rsidRPr="00055D88">
        <w:rPr>
          <w:rFonts w:ascii="標楷體" w:eastAsia="標楷體" w:hAnsi="標楷體" w:cs="SimSun"/>
          <w:spacing w:val="-15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第二次所</w:t>
      </w:r>
      <w:proofErr w:type="gramStart"/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民國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Arial"/>
          <w:color w:val="000000"/>
          <w:sz w:val="20"/>
          <w:szCs w:val="20"/>
          <w:lang w:eastAsia="zh-TW"/>
        </w:rPr>
        <w:t>94.4.20</w:t>
      </w:r>
      <w:r w:rsidRPr="00055D88">
        <w:rPr>
          <w:rFonts w:ascii="標楷體" w:eastAsia="標楷體" w:hAnsi="標楷體" w:cs="Arial"/>
          <w:spacing w:val="-9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通過</w:t>
      </w:r>
    </w:p>
    <w:p w:rsidR="002636EC" w:rsidRPr="00055D88" w:rsidRDefault="00055D88">
      <w:pPr>
        <w:autoSpaceDE w:val="0"/>
        <w:autoSpaceDN w:val="0"/>
        <w:spacing w:line="221" w:lineRule="auto"/>
        <w:ind w:left="5585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九十五學年第一學期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第一次系</w:t>
      </w:r>
      <w:proofErr w:type="gramStart"/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務</w:t>
      </w:r>
      <w:proofErr w:type="gramEnd"/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會議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民國</w:t>
      </w:r>
      <w:r w:rsidRPr="00055D88">
        <w:rPr>
          <w:rFonts w:ascii="標楷體" w:eastAsia="標楷體" w:hAnsi="標楷體" w:cs="SimSun"/>
          <w:spacing w:val="-16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Arial"/>
          <w:color w:val="000000"/>
          <w:sz w:val="20"/>
          <w:szCs w:val="20"/>
          <w:lang w:eastAsia="zh-TW"/>
        </w:rPr>
        <w:t>95.8.9</w:t>
      </w:r>
      <w:r w:rsidRPr="00055D88">
        <w:rPr>
          <w:rFonts w:ascii="標楷體" w:eastAsia="標楷體" w:hAnsi="標楷體" w:cs="Arial"/>
          <w:spacing w:val="-10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通過</w:t>
      </w:r>
    </w:p>
    <w:p w:rsidR="002636EC" w:rsidRPr="00055D88" w:rsidRDefault="00055D88">
      <w:pPr>
        <w:autoSpaceDE w:val="0"/>
        <w:autoSpaceDN w:val="0"/>
        <w:ind w:left="4577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九十五學年第一學期</w:t>
      </w:r>
      <w:r w:rsidRPr="00055D88">
        <w:rPr>
          <w:rFonts w:ascii="標楷體" w:eastAsia="標楷體" w:hAnsi="標楷體" w:cs="SimSun"/>
          <w:spacing w:val="-20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第一次課程發展委員會議</w:t>
      </w:r>
      <w:r w:rsidRPr="00055D88">
        <w:rPr>
          <w:rFonts w:ascii="標楷體" w:eastAsia="標楷體" w:hAnsi="標楷體" w:cs="SimSun"/>
          <w:spacing w:val="-21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民國</w:t>
      </w:r>
      <w:r w:rsidRPr="00055D88">
        <w:rPr>
          <w:rFonts w:ascii="標楷體" w:eastAsia="標楷體" w:hAnsi="標楷體" w:cs="SimSun"/>
          <w:spacing w:val="-21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Arial"/>
          <w:color w:val="000000"/>
          <w:sz w:val="20"/>
          <w:szCs w:val="20"/>
          <w:lang w:eastAsia="zh-TW"/>
        </w:rPr>
        <w:t>95.11.28</w:t>
      </w:r>
      <w:r w:rsidRPr="00055D88">
        <w:rPr>
          <w:rFonts w:ascii="標楷體" w:eastAsia="標楷體" w:hAnsi="標楷體" w:cs="Arial"/>
          <w:spacing w:val="-13"/>
          <w:sz w:val="20"/>
          <w:szCs w:val="20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通過</w:t>
      </w:r>
    </w:p>
    <w:p w:rsidR="002636EC" w:rsidRPr="00055D88" w:rsidRDefault="002636EC">
      <w:pPr>
        <w:spacing w:line="212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第一條</w:t>
      </w:r>
      <w:r w:rsidRPr="00055D88">
        <w:rPr>
          <w:rFonts w:ascii="標楷體" w:eastAsia="標楷體" w:hAnsi="標楷體" w:cs="SimSun"/>
          <w:spacing w:val="135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依據「</w:t>
      </w:r>
      <w:r w:rsidRPr="00055D88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亞洲大學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課程委員會組織章程」設置「休閒與遊憩管理</w:t>
      </w:r>
    </w:p>
    <w:p w:rsidR="002636EC" w:rsidRPr="00055D88" w:rsidRDefault="002636EC">
      <w:pPr>
        <w:spacing w:line="23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64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學</w:t>
      </w:r>
      <w:r w:rsidRPr="00055D88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系</w:t>
      </w:r>
      <w:r w:rsidRPr="00055D88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（以下簡稱本</w:t>
      </w:r>
      <w:r w:rsidRPr="00055D88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系</w:t>
      </w:r>
      <w:r w:rsidRPr="00055D88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）課程委員會（以下簡稱本會）</w:t>
      </w:r>
      <w:r w:rsidRPr="00055D88">
        <w:rPr>
          <w:rFonts w:ascii="標楷體" w:eastAsia="標楷體" w:hAnsi="標楷體" w:cs="SimSun"/>
          <w:color w:val="000000"/>
          <w:spacing w:val="-15"/>
          <w:sz w:val="28"/>
          <w:szCs w:val="28"/>
          <w:lang w:eastAsia="zh-TW"/>
        </w:rPr>
        <w:t>」</w:t>
      </w:r>
      <w:r w:rsidRPr="00055D88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。</w:t>
      </w:r>
    </w:p>
    <w:p w:rsidR="002636EC" w:rsidRPr="00055D88" w:rsidRDefault="002636EC">
      <w:pPr>
        <w:spacing w:line="23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第二條</w:t>
      </w:r>
      <w:r w:rsidRPr="00055D88">
        <w:rPr>
          <w:rFonts w:ascii="標楷體" w:eastAsia="標楷體" w:hAnsi="標楷體" w:cs="SimSun"/>
          <w:spacing w:val="139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為建立健全之課程規劃制度，由本會負責本系課程規劃事宜。</w:t>
      </w:r>
    </w:p>
    <w:p w:rsidR="002636EC" w:rsidRPr="00055D88" w:rsidRDefault="002636EC">
      <w:pPr>
        <w:spacing w:line="23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spacing w:line="395" w:lineRule="auto"/>
        <w:ind w:left="2880" w:right="1704" w:hanging="1079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第三條</w:t>
      </w:r>
      <w:r w:rsidRPr="00055D88">
        <w:rPr>
          <w:rFonts w:ascii="標楷體" w:eastAsia="標楷體" w:hAnsi="標楷體" w:cs="SimSun"/>
          <w:spacing w:val="138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本會設置委員</w:t>
      </w:r>
      <w:r w:rsidRPr="00055D88">
        <w:rPr>
          <w:rFonts w:ascii="標楷體" w:eastAsia="標楷體" w:hAnsi="標楷體" w:cs="SimSun"/>
          <w:color w:val="FE0000"/>
          <w:spacing w:val="-2"/>
          <w:sz w:val="28"/>
          <w:szCs w:val="28"/>
          <w:lang w:eastAsia="zh-TW"/>
        </w:rPr>
        <w:t>八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人，由系主任、</w:t>
      </w:r>
      <w:r w:rsidRPr="00055D88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系</w:t>
      </w:r>
      <w:proofErr w:type="gramStart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務</w:t>
      </w:r>
      <w:proofErr w:type="gramEnd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會議推選之課程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規劃小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組教師三人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、</w:t>
      </w:r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校外專家學者、產業界代表、畢業生代表</w:t>
      </w:r>
      <w:r w:rsidRPr="00055D88">
        <w:rPr>
          <w:rFonts w:ascii="標楷體" w:eastAsia="標楷體" w:hAnsi="標楷體" w:cs="SimSun"/>
          <w:color w:val="FE0000"/>
          <w:spacing w:val="-2"/>
          <w:sz w:val="28"/>
          <w:szCs w:val="28"/>
          <w:lang w:eastAsia="zh-TW"/>
        </w:rPr>
        <w:t>及系</w:t>
      </w:r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學會學生代表</w:t>
      </w:r>
      <w:r w:rsidRPr="00055D88">
        <w:rPr>
          <w:rFonts w:ascii="標楷體" w:eastAsia="標楷體" w:hAnsi="標楷體" w:cs="SimSun"/>
          <w:color w:val="FE0000"/>
          <w:spacing w:val="-1"/>
          <w:sz w:val="28"/>
          <w:szCs w:val="28"/>
          <w:lang w:eastAsia="zh-TW"/>
        </w:rPr>
        <w:t>各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一人組成。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本會置主任委員一人，由系主任兼任。</w:t>
      </w:r>
    </w:p>
    <w:p w:rsidR="002636EC" w:rsidRPr="00055D88" w:rsidRDefault="00055D88">
      <w:pPr>
        <w:autoSpaceDE w:val="0"/>
        <w:autoSpaceDN w:val="0"/>
        <w:spacing w:before="3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第四條</w:t>
      </w:r>
      <w:r w:rsidRPr="00055D88">
        <w:rPr>
          <w:rFonts w:ascii="標楷體" w:eastAsia="標楷體" w:hAnsi="標楷體" w:cs="SimSun"/>
          <w:spacing w:val="139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本會執掌如下：</w:t>
      </w:r>
    </w:p>
    <w:p w:rsidR="002636EC" w:rsidRPr="00055D88" w:rsidRDefault="002636EC">
      <w:pPr>
        <w:spacing w:line="20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971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Arial"/>
          <w:color w:val="000000"/>
          <w:sz w:val="28"/>
          <w:szCs w:val="28"/>
          <w:lang w:eastAsia="zh-TW"/>
        </w:rPr>
        <w:t>1.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本系課程發展方向、基本原則及架構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:rsidR="002636EC" w:rsidRPr="00055D88" w:rsidRDefault="002636EC">
      <w:pPr>
        <w:spacing w:line="23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971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Arial"/>
          <w:color w:val="000000"/>
          <w:sz w:val="28"/>
          <w:szCs w:val="28"/>
          <w:lang w:eastAsia="zh-TW"/>
        </w:rPr>
        <w:t>2.</w:t>
      </w:r>
      <w:proofErr w:type="gramStart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研</w:t>
      </w:r>
      <w:proofErr w:type="gramEnd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議與審訂系定必</w:t>
      </w:r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、選</w:t>
      </w:r>
      <w:r w:rsidRPr="00055D88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修科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目。</w:t>
      </w:r>
    </w:p>
    <w:p w:rsidR="002636EC" w:rsidRPr="00055D88" w:rsidRDefault="002636EC">
      <w:pPr>
        <w:spacing w:line="23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971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Arial"/>
          <w:color w:val="000000"/>
          <w:sz w:val="28"/>
          <w:szCs w:val="28"/>
          <w:lang w:eastAsia="zh-TW"/>
        </w:rPr>
        <w:t>3.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定期檢討並審議</w:t>
      </w:r>
      <w:proofErr w:type="gramStart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系</w:t>
      </w:r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必</w:t>
      </w:r>
      <w:proofErr w:type="gramEnd"/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、選修科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目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及學分之規劃與開設情</w:t>
      </w:r>
    </w:p>
    <w:p w:rsidR="002636EC" w:rsidRPr="00055D88" w:rsidRDefault="002636EC">
      <w:pPr>
        <w:spacing w:line="26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971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形。</w:t>
      </w:r>
    </w:p>
    <w:p w:rsidR="002636EC" w:rsidRPr="00055D88" w:rsidRDefault="002636EC">
      <w:pPr>
        <w:spacing w:line="20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971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Arial"/>
          <w:color w:val="000000"/>
          <w:sz w:val="28"/>
          <w:szCs w:val="28"/>
          <w:lang w:eastAsia="zh-TW"/>
        </w:rPr>
        <w:t>4.</w:t>
      </w:r>
      <w:proofErr w:type="gramStart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研</w:t>
      </w:r>
      <w:proofErr w:type="gramEnd"/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議其他有關課程之協調、整合、改進</w:t>
      </w:r>
      <w:r w:rsidRPr="00055D88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等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事宜。</w:t>
      </w:r>
    </w:p>
    <w:p w:rsidR="002636EC" w:rsidRPr="00055D88" w:rsidRDefault="002636EC">
      <w:pPr>
        <w:spacing w:line="26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第五條</w:t>
      </w:r>
      <w:r w:rsidRPr="00055D88">
        <w:rPr>
          <w:rFonts w:ascii="標楷體" w:eastAsia="標楷體" w:hAnsi="標楷體" w:cs="SimSun"/>
          <w:spacing w:val="126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大學部之課程規劃應每四年、碩士班之課程規劃應每二年，擴</w:t>
      </w:r>
    </w:p>
    <w:p w:rsidR="002636EC" w:rsidRPr="00055D88" w:rsidRDefault="002636EC">
      <w:pPr>
        <w:spacing w:line="23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264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大辦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理檢討一次，以符合社會發展之需要。</w:t>
      </w:r>
    </w:p>
    <w:p w:rsidR="002636EC" w:rsidRPr="00055D88" w:rsidRDefault="002636EC">
      <w:pPr>
        <w:spacing w:line="236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第六條</w:t>
      </w:r>
      <w:r w:rsidRPr="00055D88">
        <w:rPr>
          <w:rFonts w:ascii="標楷體" w:eastAsia="標楷體" w:hAnsi="標楷體" w:cs="SimSun"/>
          <w:spacing w:val="140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本會每學期於</w:t>
      </w:r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第九</w:t>
      </w:r>
      <w:proofErr w:type="gramStart"/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週</w:t>
      </w:r>
      <w:proofErr w:type="gramEnd"/>
      <w:r w:rsidRPr="00055D88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前至少召開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一次會議。</w:t>
      </w:r>
    </w:p>
    <w:p w:rsidR="002636EC" w:rsidRPr="00055D88" w:rsidRDefault="002636EC">
      <w:pPr>
        <w:spacing w:line="235" w:lineRule="exact"/>
        <w:rPr>
          <w:rFonts w:ascii="標楷體" w:eastAsia="標楷體" w:hAnsi="標楷體"/>
          <w:lang w:eastAsia="zh-TW"/>
        </w:rPr>
      </w:pPr>
    </w:p>
    <w:p w:rsidR="002636EC" w:rsidRPr="00055D88" w:rsidRDefault="00055D88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第七條</w:t>
      </w:r>
      <w:r w:rsidRPr="00055D88">
        <w:rPr>
          <w:rFonts w:ascii="標楷體" w:eastAsia="標楷體" w:hAnsi="標楷體" w:cs="SimSun"/>
          <w:spacing w:val="139"/>
          <w:sz w:val="28"/>
          <w:szCs w:val="28"/>
          <w:lang w:eastAsia="zh-TW"/>
        </w:rPr>
        <w:t xml:space="preserve"> </w:t>
      </w:r>
      <w:r w:rsidRPr="00055D8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本要點送教務會議通過簽請校長核定後實施，修正時亦同。</w:t>
      </w:r>
      <w:bookmarkEnd w:id="0"/>
    </w:p>
    <w:sectPr w:rsidR="002636EC" w:rsidRPr="00055D8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36EC"/>
    <w:rsid w:val="00055D88"/>
    <w:rsid w:val="002636EC"/>
    <w:rsid w:val="005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D6FCE-08BF-4CAC-AC7B-547B2552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使用者</cp:lastModifiedBy>
  <cp:revision>5</cp:revision>
  <dcterms:created xsi:type="dcterms:W3CDTF">2011-11-21T14:59:00Z</dcterms:created>
  <dcterms:modified xsi:type="dcterms:W3CDTF">2019-03-13T18:58:00Z</dcterms:modified>
</cp:coreProperties>
</file>